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46" w:type="dxa"/>
        <w:tblInd w:w="-2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084"/>
        <w:gridCol w:w="1027"/>
        <w:gridCol w:w="923"/>
        <w:gridCol w:w="2366"/>
        <w:gridCol w:w="1857"/>
        <w:gridCol w:w="10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90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绩溪县2024年上半年第一次教师资格认定通过人员名单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申请资格种类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章*静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熊*静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胡*宇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汪*嘉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冯*燕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姜*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俞*玲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汪*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耿*冬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程*语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张*轩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李*徽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周*昌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王*华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方*慧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胡*琪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耿*慧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孙*瑶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陈*晶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邵*贞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孙*宇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凌*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张*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穆*芬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谢*旸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胡*璐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汪*英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唐*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丁*晨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易*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程*婷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2OGZmNWM5MDZmOWNiNWU5M2RkNjRkMzRhMjkwNGIifQ=="/>
  </w:docVars>
  <w:rsids>
    <w:rsidRoot w:val="38537480"/>
    <w:rsid w:val="372F49AE"/>
    <w:rsid w:val="3853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2024-05-20T03:19:00Z</dcterms:created>
  <dc:creator>lenovo</dc:creator>
  <cp:lastModifiedBy>lenovo</cp:lastModifiedBy>
  <cp:lastPrinted>2024-05-20T03:31:59Z</cp:lastPrinted>
  <dcterms:modified xsi:type="dcterms:W3CDTF">2024-05-20T03:40:23Z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4403DD3A39AB44388A863BB5646EEE87_13</vt:lpwstr>
  </property>
</Properties>
</file>