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spacing w:after="156" w:afterLines="5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>
      <w:pPr>
        <w:suppressAutoHyphens/>
        <w:spacing w:before="312" w:beforeLines="100"/>
        <w:ind w:firstLine="240" w:firstLineChars="100"/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_GB2312" w:asciiTheme="minorEastAsia" w:hAnsiTheme="minorEastAsia" w:eastAsiaTheme="minorEastAsia"/>
          <w:sz w:val="24"/>
          <w:szCs w:val="24"/>
        </w:rPr>
        <w:t>负责医师作体检结论要填写“合格”、“不合格“两种结论，并说明原因。</w:t>
      </w:r>
    </w:p>
    <w:sectPr>
      <w:footerReference r:id="rId5" w:type="first"/>
      <w:footerReference r:id="rId3" w:type="default"/>
      <w:footerReference r:id="rId4" w:type="even"/>
      <w:pgSz w:w="11906" w:h="16838"/>
      <w:pgMar w:top="1474" w:right="1474" w:bottom="158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20F259B8"/>
    <w:rsid w:val="25EB477C"/>
    <w:rsid w:val="3A4D352E"/>
    <w:rsid w:val="486400EE"/>
    <w:rsid w:val="6410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99"/>
    <w:rPr>
      <w:b/>
      <w:bCs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页眉 Char"/>
    <w:link w:val="5"/>
    <w:autoRedefine/>
    <w:qFormat/>
    <w:locked/>
    <w:uiPriority w:val="99"/>
    <w:rPr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locked/>
    <w:uiPriority w:val="99"/>
  </w:style>
  <w:style w:type="paragraph" w:customStyle="1" w:styleId="14">
    <w:name w:val="Table Paragraph"/>
    <w:basedOn w:val="1"/>
    <w:autoRedefine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5">
    <w:name w:val="批注框文本 Char"/>
    <w:link w:val="3"/>
    <w:autoRedefine/>
    <w:semiHidden/>
    <w:locked/>
    <w:uiPriority w:val="99"/>
    <w:rPr>
      <w:sz w:val="18"/>
      <w:szCs w:val="18"/>
    </w:rPr>
  </w:style>
  <w:style w:type="paragraph" w:customStyle="1" w:styleId="16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7">
    <w:name w:val="apple-converted-space"/>
    <w:basedOn w:val="8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72</TotalTime>
  <ScaleCrop>false</ScaleCrop>
  <LinksUpToDate>false</LinksUpToDate>
  <CharactersWithSpaces>687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王者</cp:lastModifiedBy>
  <cp:lastPrinted>2017-03-13T02:42:00Z</cp:lastPrinted>
  <dcterms:modified xsi:type="dcterms:W3CDTF">2024-04-08T01:09:16Z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4CECA0CDA886437BBE7E961201888BB0_13</vt:lpwstr>
  </property>
</Properties>
</file>