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auto"/>
          <w:sz w:val="28"/>
          <w:szCs w:val="28"/>
          <w:u w:val="none"/>
        </w:rPr>
      </w:pPr>
      <w:r>
        <w:rPr>
          <w:rFonts w:hint="eastAsia" w:ascii="黑体" w:hAnsi="黑体" w:eastAsia="黑体" w:cs="黑体"/>
          <w:bCs/>
          <w:color w:val="auto"/>
          <w:sz w:val="28"/>
          <w:szCs w:val="28"/>
          <w:u w:val="none"/>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淮北市</w:t>
      </w:r>
      <w:r>
        <w:rPr>
          <w:rFonts w:hint="default" w:ascii="Times New Roman" w:hAnsi="Times New Roman" w:eastAsia="方正小标宋简体" w:cs="Times New Roman"/>
          <w:bCs/>
          <w:color w:val="auto"/>
          <w:sz w:val="44"/>
          <w:szCs w:val="44"/>
          <w:u w:val="none"/>
          <w:lang w:eastAsia="zh-CN"/>
        </w:rPr>
        <w:t>2022</w:t>
      </w:r>
      <w:r>
        <w:rPr>
          <w:rFonts w:hint="default" w:ascii="Times New Roman" w:hAnsi="Times New Roman" w:eastAsia="方正小标宋简体" w:cs="Times New Roman"/>
          <w:bCs/>
          <w:color w:val="auto"/>
          <w:sz w:val="44"/>
          <w:szCs w:val="44"/>
          <w:u w:val="none"/>
        </w:rPr>
        <w:t>年上半年教师资格认定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工作安排</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eastAsia" w:eastAsia="黑体" w:cs="Times New Roman"/>
          <w:color w:val="auto"/>
          <w:kern w:val="0"/>
          <w:u w:val="none"/>
          <w:lang w:val="en-US" w:eastAsia="zh-CN"/>
        </w:rPr>
        <w:t>一、</w:t>
      </w:r>
      <w:r>
        <w:rPr>
          <w:rFonts w:hint="default" w:ascii="Times New Roman" w:hAnsi="Times New Roman" w:eastAsia="黑体" w:cs="Times New Roman"/>
          <w:color w:val="auto"/>
          <w:kern w:val="0"/>
          <w:u w:val="none"/>
        </w:rPr>
        <w:t>网上申报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根据教育部教师资格认定中心统一安排，安徽省2022年上半年中小学教师资格认定网上报名时间全省统一安排为两段：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第一次网上报名时间：4月11日至4月22日17时。</w:t>
      </w:r>
      <w:r>
        <w:rPr>
          <w:rFonts w:hint="default" w:ascii="Times New Roman" w:hAnsi="Times New Roman" w:eastAsia="仿宋_GB2312" w:cs="Times New Roman"/>
          <w:color w:val="auto"/>
          <w:kern w:val="0"/>
          <w:sz w:val="32"/>
          <w:szCs w:val="32"/>
          <w:u w:val="none"/>
          <w:lang w:val="en-US" w:eastAsia="zh-CN" w:bidi="ar-SA"/>
        </w:rPr>
        <w:t>本次网上报名面向已经具备合格学历的申请人。符合申请条件的普通高等学校全日制在读研究生、全日制专升本在读本科生，使用已经取得的合格学历申请认定。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第二次网上报名时间：6月13日至6月24日17时</w:t>
      </w:r>
      <w:r>
        <w:rPr>
          <w:rFonts w:hint="default" w:ascii="Times New Roman" w:hAnsi="Times New Roman" w:cs="Times New Roman"/>
          <w:b/>
          <w:bCs/>
          <w:color w:val="auto"/>
          <w:kern w:val="0"/>
          <w:sz w:val="32"/>
          <w:szCs w:val="32"/>
          <w:u w:val="none"/>
          <w:lang w:val="en-US" w:eastAsia="zh-CN" w:bidi="ar-SA"/>
        </w:rPr>
        <w:t>。</w:t>
      </w:r>
      <w:r>
        <w:rPr>
          <w:rFonts w:hint="default" w:ascii="Times New Roman" w:hAnsi="Times New Roman" w:eastAsia="仿宋_GB2312" w:cs="Times New Roman"/>
          <w:color w:val="auto"/>
          <w:kern w:val="0"/>
          <w:sz w:val="32"/>
          <w:szCs w:val="32"/>
          <w:u w:val="none"/>
          <w:lang w:val="en-US" w:eastAsia="zh-CN" w:bidi="ar-SA"/>
        </w:rPr>
        <w:t>本次网上报名面向所有符合申请条件的申请人。符合申请条件的普通大中专院校2022届全日制毕业生统一在此时段进行网上报名。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符合条件的申请人在规定的时间内登录“中国教师资格网”（www.jszg.edu.cn）选择“教师资格认定申请人网报入口”进行网上注册、报名。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申请人报名成功后，在“业务平台”页面，找到“教师资格认定信息”模块，点击 “查询报名信息”，将会出现本次报名信息。在“操作”选项下，可以查看、修改报名信息。报名操作流程详细介绍，可以在“中国教师资格网”（https://www.jszg.edu.cn）“使用帮助”栏目下载《教师资格认定申请人使用手册》查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网上报名环节，申请人的学历证书、普通高等院校2022届全日制毕业生《教育部学籍在线验证报告》、《中小学教师资格考试合格证明》、《师范生教师职业能力证书》、《普通话水平测试等级证书》可在线核验，经系统比对成功、核验通过的，现场确认时申请人无需出示相关原件（或打印件）。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二、现场确认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kern w:val="0"/>
          <w:u w:val="none"/>
        </w:rPr>
      </w:pPr>
      <w:r>
        <w:rPr>
          <w:rFonts w:hint="default" w:ascii="Times New Roman" w:hAnsi="Times New Roman" w:cs="Times New Roman"/>
          <w:b w:val="0"/>
          <w:bCs w:val="0"/>
          <w:color w:val="auto"/>
          <w:kern w:val="0"/>
          <w:u w:val="none"/>
        </w:rPr>
        <w:t>申请人应</w:t>
      </w:r>
      <w:r>
        <w:rPr>
          <w:rFonts w:hint="default" w:ascii="Times New Roman" w:hAnsi="Times New Roman" w:cs="Times New Roman"/>
          <w:b w:val="0"/>
          <w:bCs w:val="0"/>
          <w:color w:val="auto"/>
          <w:kern w:val="0"/>
          <w:u w:val="none"/>
          <w:lang w:val="en-US" w:eastAsia="zh-CN"/>
        </w:rPr>
        <w:t>手机</w:t>
      </w:r>
      <w:r>
        <w:rPr>
          <w:rFonts w:hint="default" w:ascii="Times New Roman" w:hAnsi="Times New Roman" w:cs="Times New Roman"/>
          <w:b w:val="0"/>
          <w:bCs w:val="0"/>
          <w:color w:val="auto"/>
          <w:kern w:val="0"/>
          <w:u w:val="none"/>
        </w:rPr>
        <w:t>实名</w:t>
      </w:r>
      <w:r>
        <w:rPr>
          <w:rFonts w:hint="default" w:ascii="Times New Roman" w:hAnsi="Times New Roman" w:cs="Times New Roman"/>
          <w:b w:val="0"/>
          <w:bCs w:val="0"/>
          <w:color w:val="auto"/>
          <w:kern w:val="0"/>
          <w:u w:val="none"/>
          <w:lang w:val="en-US" w:eastAsia="zh-CN"/>
        </w:rPr>
        <w:t>注册下载</w:t>
      </w:r>
      <w:r>
        <w:rPr>
          <w:rFonts w:hint="default" w:ascii="Times New Roman" w:hAnsi="Times New Roman" w:cs="Times New Roman"/>
          <w:b w:val="0"/>
          <w:bCs w:val="0"/>
          <w:color w:val="auto"/>
          <w:kern w:val="0"/>
          <w:u w:val="none"/>
        </w:rPr>
        <w:t>“</w:t>
      </w:r>
      <w:r>
        <w:rPr>
          <w:rFonts w:hint="default" w:ascii="Times New Roman" w:hAnsi="Times New Roman" w:cs="Times New Roman"/>
          <w:b w:val="0"/>
          <w:bCs w:val="0"/>
          <w:color w:val="auto"/>
          <w:kern w:val="0"/>
          <w:u w:val="none"/>
          <w:lang w:val="en-US" w:eastAsia="zh-CN"/>
        </w:rPr>
        <w:t>皖事通</w:t>
      </w:r>
      <w:r>
        <w:rPr>
          <w:rFonts w:hint="default" w:ascii="Times New Roman" w:hAnsi="Times New Roman" w:cs="Times New Roman"/>
          <w:b w:val="0"/>
          <w:bCs w:val="0"/>
          <w:color w:val="auto"/>
          <w:kern w:val="0"/>
          <w:u w:val="none"/>
        </w:rPr>
        <w:t>”。现场确认当天，</w:t>
      </w:r>
      <w:r>
        <w:rPr>
          <w:rFonts w:hint="default" w:ascii="Times New Roman" w:hAnsi="Times New Roman" w:cs="Times New Roman"/>
          <w:b w:val="0"/>
          <w:bCs w:val="0"/>
          <w:color w:val="auto"/>
          <w:kern w:val="0"/>
          <w:u w:val="none"/>
          <w:lang w:val="en-US" w:eastAsia="zh-CN"/>
        </w:rPr>
        <w:t>申请人</w:t>
      </w:r>
      <w:r>
        <w:rPr>
          <w:rFonts w:hint="default" w:ascii="Times New Roman" w:hAnsi="Times New Roman" w:cs="Times New Roman"/>
          <w:b w:val="0"/>
          <w:bCs w:val="0"/>
          <w:color w:val="auto"/>
          <w:kern w:val="0"/>
          <w:u w:val="none"/>
        </w:rPr>
        <w:t>进入</w:t>
      </w:r>
      <w:r>
        <w:rPr>
          <w:rFonts w:hint="default" w:ascii="Times New Roman" w:hAnsi="Times New Roman" w:cs="Times New Roman"/>
          <w:b w:val="0"/>
          <w:bCs w:val="0"/>
          <w:color w:val="auto"/>
          <w:kern w:val="0"/>
          <w:u w:val="none"/>
          <w:lang w:val="en-US" w:eastAsia="zh-CN"/>
        </w:rPr>
        <w:t>现场确认地点</w:t>
      </w:r>
      <w:r>
        <w:rPr>
          <w:rFonts w:hint="default" w:ascii="Times New Roman" w:hAnsi="Times New Roman" w:cs="Times New Roman"/>
          <w:b w:val="0"/>
          <w:bCs w:val="0"/>
          <w:color w:val="auto"/>
          <w:kern w:val="0"/>
          <w:u w:val="none"/>
        </w:rPr>
        <w:t>实行</w:t>
      </w:r>
      <w:r>
        <w:rPr>
          <w:rFonts w:hint="eastAsia" w:cs="Times New Roman"/>
          <w:b w:val="0"/>
          <w:bCs w:val="0"/>
          <w:color w:val="auto"/>
          <w:kern w:val="0"/>
          <w:u w:val="none"/>
          <w:lang w:eastAsia="zh-CN"/>
        </w:rPr>
        <w:t>“</w:t>
      </w:r>
      <w:r>
        <w:rPr>
          <w:rFonts w:hint="default" w:ascii="Times New Roman" w:hAnsi="Times New Roman" w:cs="Times New Roman"/>
          <w:b w:val="0"/>
          <w:bCs w:val="0"/>
          <w:color w:val="auto"/>
          <w:kern w:val="0"/>
          <w:u w:val="none"/>
        </w:rPr>
        <w:t>三码</w:t>
      </w:r>
      <w:r>
        <w:rPr>
          <w:rFonts w:hint="eastAsia" w:cs="Times New Roman"/>
          <w:b w:val="0"/>
          <w:bCs w:val="0"/>
          <w:color w:val="auto"/>
          <w:kern w:val="0"/>
          <w:u w:val="none"/>
          <w:lang w:eastAsia="zh-CN"/>
        </w:rPr>
        <w:t>（</w:t>
      </w:r>
      <w:r>
        <w:rPr>
          <w:rFonts w:hint="default" w:ascii="Times New Roman" w:hAnsi="Times New Roman" w:cs="Times New Roman"/>
          <w:b w:val="0"/>
          <w:bCs w:val="0"/>
          <w:color w:val="auto"/>
          <w:kern w:val="0"/>
          <w:u w:val="none"/>
        </w:rPr>
        <w:t>行程码、健康码和疫苗接种情况</w:t>
      </w:r>
      <w:r>
        <w:rPr>
          <w:rFonts w:hint="eastAsia" w:cs="Times New Roman"/>
          <w:b w:val="0"/>
          <w:bCs w:val="0"/>
          <w:color w:val="auto"/>
          <w:kern w:val="0"/>
          <w:u w:val="none"/>
          <w:lang w:eastAsia="zh-CN"/>
        </w:rPr>
        <w:t>）</w:t>
      </w:r>
      <w:r>
        <w:rPr>
          <w:rFonts w:hint="default" w:ascii="Times New Roman" w:hAnsi="Times New Roman" w:cs="Times New Roman"/>
          <w:b w:val="0"/>
          <w:bCs w:val="0"/>
          <w:color w:val="auto"/>
          <w:kern w:val="0"/>
          <w:u w:val="none"/>
        </w:rPr>
        <w:t>联查</w:t>
      </w:r>
      <w:r>
        <w:rPr>
          <w:rFonts w:hint="eastAsia" w:cs="Times New Roman"/>
          <w:b w:val="0"/>
          <w:bCs w:val="0"/>
          <w:color w:val="auto"/>
          <w:kern w:val="0"/>
          <w:u w:val="none"/>
          <w:lang w:eastAsia="zh-CN"/>
        </w:rPr>
        <w:t>”</w:t>
      </w:r>
      <w:r>
        <w:rPr>
          <w:rFonts w:hint="default" w:ascii="Times New Roman" w:hAnsi="Times New Roman" w:cs="Times New Roman"/>
          <w:b w:val="0"/>
          <w:bCs w:val="0"/>
          <w:color w:val="auto"/>
          <w:kern w:val="0"/>
          <w:u w:val="none"/>
        </w:rPr>
        <w:t>，在体温正常，规范佩戴口罩的情况下方可进入</w:t>
      </w:r>
      <w:r>
        <w:rPr>
          <w:rFonts w:hint="default" w:ascii="Times New Roman" w:hAnsi="Times New Roman" w:cs="Times New Roman"/>
          <w:b w:val="0"/>
          <w:bCs w:val="0"/>
          <w:color w:val="auto"/>
          <w:kern w:val="0"/>
          <w:u w:val="none"/>
          <w:lang w:val="en-US" w:eastAsia="zh-CN"/>
        </w:rPr>
        <w:t>确认地点</w:t>
      </w:r>
      <w:r>
        <w:rPr>
          <w:rFonts w:hint="default" w:ascii="Times New Roman" w:hAnsi="Times New Roman" w:cs="Times New Roman"/>
          <w:b w:val="0"/>
          <w:bCs w:val="0"/>
          <w:color w:val="auto"/>
          <w:kern w:val="0"/>
          <w:u w:val="none"/>
        </w:rPr>
        <w:t>依序提交相关申请材料进行确认。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bCs/>
          <w:color w:val="000000" w:themeColor="text1"/>
          <w:kern w:val="0"/>
          <w:u w:val="none"/>
          <w14:textFill>
            <w14:solidFill>
              <w14:schemeClr w14:val="tx1"/>
            </w14:solidFill>
          </w14:textFill>
        </w:rPr>
      </w:pPr>
      <w:r>
        <w:rPr>
          <w:rFonts w:hint="eastAsia" w:cs="Times New Roman"/>
          <w:b w:val="0"/>
          <w:bCs w:val="0"/>
          <w:color w:val="auto"/>
          <w:kern w:val="0"/>
          <w:u w:val="none"/>
          <w:lang w:val="en-US" w:eastAsia="zh-CN"/>
        </w:rPr>
        <w:t>外地来淮</w:t>
      </w:r>
      <w:r>
        <w:rPr>
          <w:rFonts w:hint="default" w:ascii="Times New Roman" w:hAnsi="Times New Roman" w:cs="Times New Roman"/>
          <w:b w:val="0"/>
          <w:bCs w:val="0"/>
          <w:color w:val="auto"/>
          <w:kern w:val="0"/>
          <w:u w:val="none"/>
        </w:rPr>
        <w:t>人员需提供48小时</w:t>
      </w:r>
      <w:r>
        <w:rPr>
          <w:rFonts w:hint="eastAsia" w:cs="Times New Roman"/>
          <w:b w:val="0"/>
          <w:bCs w:val="0"/>
          <w:color w:val="auto"/>
          <w:kern w:val="0"/>
          <w:u w:val="none"/>
          <w:lang w:val="en-US" w:eastAsia="zh-CN"/>
        </w:rPr>
        <w:t>内</w:t>
      </w:r>
      <w:r>
        <w:rPr>
          <w:rFonts w:hint="default" w:ascii="Times New Roman" w:hAnsi="Times New Roman" w:cs="Times New Roman"/>
          <w:b w:val="0"/>
          <w:bCs w:val="0"/>
          <w:color w:val="auto"/>
          <w:kern w:val="0"/>
          <w:u w:val="none"/>
        </w:rPr>
        <w:t>核酸检测阴性证明</w:t>
      </w:r>
      <w:r>
        <w:rPr>
          <w:rFonts w:hint="eastAsia" w:cs="Times New Roman"/>
          <w:b w:val="0"/>
          <w:bCs w:val="0"/>
          <w:color w:val="auto"/>
          <w:kern w:val="0"/>
          <w:u w:val="none"/>
          <w:lang w:eastAsia="zh-CN"/>
        </w:rPr>
        <w:t>；</w:t>
      </w:r>
      <w:r>
        <w:rPr>
          <w:rFonts w:hint="default" w:ascii="Times New Roman" w:hAnsi="Times New Roman" w:cs="Times New Roman"/>
          <w:b w:val="0"/>
          <w:bCs w:val="0"/>
          <w:color w:val="auto"/>
          <w:kern w:val="0"/>
          <w:u w:val="none"/>
        </w:rPr>
        <w:t>市内人员14天内如有出市，需提供</w:t>
      </w:r>
      <w:r>
        <w:rPr>
          <w:rFonts w:hint="eastAsia" w:ascii="Times New Roman" w:hAnsi="Times New Roman" w:cs="Times New Roman"/>
          <w:b w:val="0"/>
          <w:bCs w:val="0"/>
          <w:color w:val="auto"/>
          <w:kern w:val="0"/>
          <w:u w:val="none"/>
          <w:lang w:val="en-US" w:eastAsia="zh-CN"/>
        </w:rPr>
        <w:t>48小时内</w:t>
      </w:r>
      <w:r>
        <w:rPr>
          <w:rFonts w:hint="default" w:ascii="Times New Roman" w:hAnsi="Times New Roman" w:cs="Times New Roman"/>
          <w:b w:val="0"/>
          <w:bCs w:val="0"/>
          <w:color w:val="auto"/>
          <w:kern w:val="0"/>
          <w:u w:val="none"/>
        </w:rPr>
        <w:t>核酸检测阴性证明。有发热、健康码呈红</w:t>
      </w:r>
      <w:r>
        <w:rPr>
          <w:rFonts w:hint="eastAsia" w:cs="Times New Roman"/>
          <w:b w:val="0"/>
          <w:bCs w:val="0"/>
          <w:color w:val="auto"/>
          <w:kern w:val="0"/>
          <w:u w:val="none"/>
          <w:lang w:eastAsia="zh-CN"/>
        </w:rPr>
        <w:t>（</w:t>
      </w:r>
      <w:r>
        <w:rPr>
          <w:rFonts w:hint="default" w:ascii="Times New Roman" w:hAnsi="Times New Roman" w:cs="Times New Roman"/>
          <w:b w:val="0"/>
          <w:bCs w:val="0"/>
          <w:color w:val="auto"/>
          <w:kern w:val="0"/>
          <w:u w:val="none"/>
        </w:rPr>
        <w:t>黄</w:t>
      </w:r>
      <w:r>
        <w:rPr>
          <w:rFonts w:hint="eastAsia" w:cs="Times New Roman"/>
          <w:b w:val="0"/>
          <w:bCs w:val="0"/>
          <w:color w:val="auto"/>
          <w:kern w:val="0"/>
          <w:u w:val="none"/>
          <w:lang w:eastAsia="zh-CN"/>
        </w:rPr>
        <w:t>）</w:t>
      </w:r>
      <w:r>
        <w:rPr>
          <w:rFonts w:hint="default" w:ascii="Times New Roman" w:hAnsi="Times New Roman" w:cs="Times New Roman"/>
          <w:b w:val="0"/>
          <w:bCs w:val="0"/>
          <w:color w:val="auto"/>
          <w:kern w:val="0"/>
          <w:u w:val="none"/>
        </w:rPr>
        <w:t>色、行程码标*号等3类人员，禁止进入</w:t>
      </w:r>
      <w:r>
        <w:rPr>
          <w:rFonts w:hint="default" w:ascii="Times New Roman" w:hAnsi="Times New Roman" w:cs="Times New Roman"/>
          <w:b w:val="0"/>
          <w:bCs w:val="0"/>
          <w:color w:val="auto"/>
          <w:kern w:val="0"/>
          <w:u w:val="none"/>
          <w:lang w:val="en-US" w:eastAsia="zh-CN"/>
        </w:rPr>
        <w:t>现场确认地点</w:t>
      </w:r>
      <w:r>
        <w:rPr>
          <w:rFonts w:hint="eastAsia" w:cs="Times New Roman"/>
          <w:b/>
          <w:bCs/>
          <w:color w:val="000000" w:themeColor="text1"/>
          <w:kern w:val="0"/>
          <w:u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auto"/>
          <w:u w:val="none"/>
        </w:rPr>
      </w:pPr>
      <w:r>
        <w:rPr>
          <w:rFonts w:hint="default" w:ascii="Times New Roman" w:hAnsi="Times New Roman" w:eastAsia="楷体_GB2312" w:cs="Times New Roman"/>
          <w:b/>
          <w:color w:val="auto"/>
          <w:u w:val="none"/>
        </w:rPr>
        <w:t>（一）确认时间及地点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color w:val="auto"/>
          <w:u w:val="none"/>
        </w:rPr>
      </w:pPr>
      <w:r>
        <w:rPr>
          <w:rFonts w:hint="default" w:ascii="Times New Roman" w:hAnsi="Times New Roman" w:cs="Times New Roman"/>
          <w:b/>
          <w:bCs/>
          <w:color w:val="auto"/>
          <w:u w:val="none"/>
        </w:rPr>
        <w:t>1、</w:t>
      </w:r>
      <w:r>
        <w:rPr>
          <w:rFonts w:hint="default" w:ascii="Times New Roman" w:hAnsi="Times New Roman" w:cs="Times New Roman"/>
          <w:b/>
          <w:color w:val="auto"/>
          <w:u w:val="none"/>
        </w:rPr>
        <w:t>在淮北市教育局申请高中（中职）教师资格证人员，现场确认</w:t>
      </w:r>
      <w:r>
        <w:rPr>
          <w:rFonts w:hint="default" w:ascii="Times New Roman" w:hAnsi="Times New Roman" w:cs="Times New Roman"/>
          <w:b/>
          <w:color w:val="auto"/>
          <w:u w:val="none"/>
          <w:lang w:val="en-US" w:eastAsia="zh-CN"/>
        </w:rPr>
        <w:t>按照网报时间不同</w:t>
      </w:r>
      <w:r>
        <w:rPr>
          <w:rFonts w:hint="default" w:ascii="Times New Roman" w:hAnsi="Times New Roman" w:cs="Times New Roman"/>
          <w:b/>
          <w:color w:val="auto"/>
          <w:u w:val="none"/>
        </w:rPr>
        <w:t>分为2</w:t>
      </w:r>
      <w:r>
        <w:rPr>
          <w:rFonts w:hint="default" w:ascii="Times New Roman" w:hAnsi="Times New Roman" w:cs="Times New Roman"/>
          <w:b/>
          <w:color w:val="auto"/>
          <w:u w:val="none"/>
          <w:lang w:val="en-US" w:eastAsia="zh-CN"/>
        </w:rPr>
        <w:t>个时间段</w:t>
      </w:r>
      <w:r>
        <w:rPr>
          <w:rFonts w:hint="default" w:ascii="Times New Roman" w:hAnsi="Times New Roman" w:cs="Times New Roman"/>
          <w:b/>
          <w:color w:val="auto"/>
          <w:u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第一</w:t>
      </w:r>
      <w:r>
        <w:rPr>
          <w:rFonts w:hint="default" w:ascii="Times New Roman" w:hAnsi="Times New Roman" w:cs="Times New Roman"/>
          <w:b/>
          <w:bCs/>
          <w:color w:val="auto"/>
          <w:u w:val="none"/>
          <w:lang w:val="en-US" w:eastAsia="zh-CN"/>
        </w:rPr>
        <w:t>次网上报名现场确认</w:t>
      </w:r>
      <w:r>
        <w:rPr>
          <w:rFonts w:hint="default" w:ascii="Times New Roman" w:hAnsi="Times New Roman" w:cs="Times New Roman"/>
          <w:color w:val="auto"/>
          <w:u w:val="none"/>
        </w:rPr>
        <w:t>时间为</w:t>
      </w:r>
      <w:r>
        <w:rPr>
          <w:rFonts w:hint="default" w:ascii="Times New Roman" w:hAnsi="Times New Roman" w:cs="Times New Roman"/>
          <w:color w:val="auto"/>
          <w:u w:val="none"/>
          <w:lang w:eastAsia="zh-CN"/>
        </w:rPr>
        <w:t>2022</w:t>
      </w:r>
      <w:r>
        <w:rPr>
          <w:rFonts w:hint="default" w:ascii="Times New Roman" w:hAnsi="Times New Roman" w:cs="Times New Roman"/>
          <w:color w:val="auto"/>
          <w:u w:val="none"/>
        </w:rPr>
        <w:t>年4月</w:t>
      </w:r>
      <w:r>
        <w:rPr>
          <w:rFonts w:hint="default" w:ascii="Times New Roman" w:hAnsi="Times New Roman" w:cs="Times New Roman"/>
          <w:color w:val="auto"/>
          <w:u w:val="none"/>
          <w:lang w:val="en-US" w:eastAsia="zh-CN"/>
        </w:rPr>
        <w:t>22</w:t>
      </w:r>
      <w:r>
        <w:rPr>
          <w:rFonts w:hint="default" w:ascii="Times New Roman" w:hAnsi="Times New Roman" w:cs="Times New Roman"/>
          <w:color w:val="auto"/>
          <w:u w:val="none"/>
        </w:rPr>
        <w:t>日至4月</w:t>
      </w:r>
      <w:r>
        <w:rPr>
          <w:rFonts w:hint="default" w:ascii="Times New Roman" w:hAnsi="Times New Roman" w:cs="Times New Roman"/>
          <w:color w:val="auto"/>
          <w:u w:val="none"/>
          <w:lang w:val="en-US" w:eastAsia="zh-CN"/>
        </w:rPr>
        <w:t>24</w:t>
      </w:r>
      <w:r>
        <w:rPr>
          <w:rFonts w:hint="default" w:ascii="Times New Roman" w:hAnsi="Times New Roman" w:cs="Times New Roman"/>
          <w:color w:val="auto"/>
          <w:u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第</w:t>
      </w:r>
      <w:r>
        <w:rPr>
          <w:rFonts w:hint="default" w:ascii="Times New Roman" w:hAnsi="Times New Roman" w:cs="Times New Roman"/>
          <w:b/>
          <w:bCs/>
          <w:color w:val="auto"/>
          <w:u w:val="none"/>
          <w:lang w:val="en-US" w:eastAsia="zh-CN"/>
        </w:rPr>
        <w:t>二次网上报名现场确认</w:t>
      </w:r>
      <w:r>
        <w:rPr>
          <w:rFonts w:hint="default" w:ascii="Times New Roman" w:hAnsi="Times New Roman" w:cs="Times New Roman"/>
          <w:color w:val="auto"/>
          <w:u w:val="none"/>
        </w:rPr>
        <w:t>时间为</w:t>
      </w:r>
      <w:r>
        <w:rPr>
          <w:rFonts w:hint="default" w:ascii="Times New Roman" w:hAnsi="Times New Roman" w:cs="Times New Roman"/>
          <w:color w:val="auto"/>
          <w:u w:val="none"/>
          <w:lang w:eastAsia="zh-CN"/>
        </w:rPr>
        <w:t>2022</w:t>
      </w:r>
      <w:r>
        <w:rPr>
          <w:rFonts w:hint="default" w:ascii="Times New Roman" w:hAnsi="Times New Roman" w:cs="Times New Roman"/>
          <w:color w:val="auto"/>
          <w:u w:val="none"/>
        </w:rPr>
        <w:t>年</w:t>
      </w:r>
      <w:r>
        <w:rPr>
          <w:rFonts w:hint="default" w:ascii="Times New Roman" w:hAnsi="Times New Roman" w:cs="Times New Roman"/>
          <w:color w:val="auto"/>
          <w:u w:val="none"/>
          <w:lang w:val="en-US" w:eastAsia="zh-CN"/>
        </w:rPr>
        <w:t>6</w:t>
      </w:r>
      <w:r>
        <w:rPr>
          <w:rFonts w:hint="default" w:ascii="Times New Roman" w:hAnsi="Times New Roman" w:cs="Times New Roman"/>
          <w:color w:val="auto"/>
          <w:u w:val="none"/>
        </w:rPr>
        <w:t>月</w:t>
      </w:r>
      <w:r>
        <w:rPr>
          <w:rFonts w:hint="default" w:ascii="Times New Roman" w:hAnsi="Times New Roman" w:cs="Times New Roman"/>
          <w:color w:val="auto"/>
          <w:u w:val="none"/>
          <w:lang w:val="en-US" w:eastAsia="zh-CN"/>
        </w:rPr>
        <w:t>23</w:t>
      </w:r>
      <w:r>
        <w:rPr>
          <w:rFonts w:hint="default" w:ascii="Times New Roman" w:hAnsi="Times New Roman" w:cs="Times New Roman"/>
          <w:color w:val="auto"/>
          <w:u w:val="none"/>
        </w:rPr>
        <w:t>日</w:t>
      </w:r>
      <w:r>
        <w:rPr>
          <w:rFonts w:hint="default" w:ascii="Times New Roman" w:hAnsi="Times New Roman" w:cs="Times New Roman"/>
          <w:color w:val="auto"/>
          <w:u w:val="none"/>
          <w:lang w:val="en-US" w:eastAsia="zh-CN"/>
        </w:rPr>
        <w:t>至</w:t>
      </w:r>
      <w:r>
        <w:rPr>
          <w:rFonts w:hint="default" w:ascii="Times New Roman" w:hAnsi="Times New Roman" w:cs="Times New Roman"/>
          <w:color w:val="auto"/>
          <w:u w:val="none"/>
        </w:rPr>
        <w:t>6</w:t>
      </w:r>
      <w:r>
        <w:rPr>
          <w:rFonts w:hint="default" w:ascii="Times New Roman" w:hAnsi="Times New Roman" w:cs="Times New Roman"/>
          <w:color w:val="auto"/>
          <w:u w:val="none"/>
          <w:lang w:val="en-US" w:eastAsia="zh-CN"/>
        </w:rPr>
        <w:t>月2</w:t>
      </w:r>
      <w:r>
        <w:rPr>
          <w:rFonts w:hint="eastAsia" w:cs="Times New Roman"/>
          <w:color w:val="auto"/>
          <w:u w:val="none"/>
          <w:lang w:val="en-US" w:eastAsia="zh-CN"/>
        </w:rPr>
        <w:t>8</w:t>
      </w:r>
      <w:r>
        <w:rPr>
          <w:rFonts w:hint="default" w:ascii="Times New Roman" w:hAnsi="Times New Roman" w:cs="Times New Roman"/>
          <w:color w:val="auto"/>
          <w:u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确认地点：</w:t>
      </w:r>
      <w:r>
        <w:rPr>
          <w:rFonts w:hint="default" w:ascii="Times New Roman" w:hAnsi="Times New Roman" w:cs="Times New Roman"/>
          <w:color w:val="000000" w:themeColor="text1"/>
          <w:u w:val="none"/>
          <w14:textFill>
            <w14:solidFill>
              <w14:schemeClr w14:val="tx1"/>
            </w14:solidFill>
          </w14:textFill>
        </w:rPr>
        <w:t>淮北市政务服务管理局一楼  市政务服务中心</w:t>
      </w:r>
      <w:r>
        <w:rPr>
          <w:rFonts w:hint="eastAsia" w:cs="Times New Roman"/>
          <w:color w:val="000000" w:themeColor="text1"/>
          <w:u w:val="none"/>
          <w:lang w:val="en-US" w:eastAsia="zh-CN"/>
          <w14:textFill>
            <w14:solidFill>
              <w14:schemeClr w14:val="tx1"/>
            </w14:solidFill>
          </w14:textFill>
        </w:rPr>
        <w:t>B区</w:t>
      </w:r>
      <w:r>
        <w:rPr>
          <w:rFonts w:hint="default" w:ascii="Times New Roman" w:hAnsi="Times New Roman" w:cs="Times New Roman"/>
          <w:color w:val="000000" w:themeColor="text1"/>
          <w:u w:val="none"/>
          <w14:textFill>
            <w14:solidFill>
              <w14:schemeClr w14:val="tx1"/>
            </w14:solidFill>
          </w14:textFill>
        </w:rPr>
        <w:t>教育窗口（淮北市相山区人民中路206号</w:t>
      </w:r>
      <w:r>
        <w:rPr>
          <w:rFonts w:hint="default" w:ascii="Times New Roman" w:hAnsi="Times New Roman" w:cs="Times New Roman"/>
          <w:color w:val="000000" w:themeColor="text1"/>
          <w:u w:val="none"/>
          <w:lang w:val="en-US" w:eastAsia="zh-CN"/>
          <w14:textFill>
            <w14:solidFill>
              <w14:schemeClr w14:val="tx1"/>
            </w14:solidFill>
          </w14:textFill>
        </w:rPr>
        <w:t xml:space="preserve"> 中泰广场东侧</w:t>
      </w:r>
      <w:r>
        <w:rPr>
          <w:rFonts w:hint="default" w:ascii="Times New Roman" w:hAnsi="Times New Roman" w:cs="Times New Roman"/>
          <w:color w:val="000000" w:themeColor="text1"/>
          <w:u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工作时间：上午8:00-11:30，下午2:30-5:30。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000000" w:themeColor="text1"/>
          <w:kern w:val="0"/>
          <w:u w:val="none"/>
          <w14:textFill>
            <w14:solidFill>
              <w14:schemeClr w14:val="tx1"/>
            </w14:solidFill>
          </w14:textFill>
        </w:rPr>
      </w:pPr>
      <w:r>
        <w:rPr>
          <w:rFonts w:hint="default" w:ascii="Times New Roman" w:hAnsi="Times New Roman" w:cs="Times New Roman"/>
          <w:b/>
          <w:bCs/>
          <w:color w:val="000000" w:themeColor="text1"/>
          <w:kern w:val="0"/>
          <w:u w:val="none"/>
          <w14:textFill>
            <w14:solidFill>
              <w14:schemeClr w14:val="tx1"/>
            </w14:solidFill>
          </w14:textFill>
        </w:rPr>
        <w:t>温馨提示：为落实疫情防控措施，按照错时错峰、防止聚集等要求，市政务服务中心教育窗口每天受理200名申请人的现场确认材料进行审核。申请认定高中（中职）教师资格的人员需按照《</w:t>
      </w:r>
      <w:r>
        <w:rPr>
          <w:rFonts w:hint="default" w:ascii="Times New Roman" w:hAnsi="Times New Roman" w:cs="Times New Roman"/>
          <w:b/>
          <w:bCs/>
          <w:color w:val="000000" w:themeColor="text1"/>
          <w:kern w:val="0"/>
          <w:u w:val="none"/>
          <w:lang w:eastAsia="zh-CN"/>
          <w14:textFill>
            <w14:solidFill>
              <w14:schemeClr w14:val="tx1"/>
            </w14:solidFill>
          </w14:textFill>
        </w:rPr>
        <w:t>2022</w:t>
      </w:r>
      <w:r>
        <w:rPr>
          <w:rFonts w:hint="default" w:ascii="Times New Roman" w:hAnsi="Times New Roman" w:cs="Times New Roman"/>
          <w:b/>
          <w:bCs/>
          <w:color w:val="000000" w:themeColor="text1"/>
          <w:kern w:val="0"/>
          <w:u w:val="none"/>
          <w14:textFill>
            <w14:solidFill>
              <w14:schemeClr w14:val="tx1"/>
            </w14:solidFill>
          </w14:textFill>
        </w:rPr>
        <w:t>年上半年淮北市教师资格认定（高中、中职）现场确认</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lang w:val="en-US" w:eastAsia="zh-CN"/>
          <w14:textFill>
            <w14:solidFill>
              <w14:schemeClr w14:val="tx1"/>
            </w14:solidFill>
          </w14:textFill>
        </w:rPr>
        <w:t>体检</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14:textFill>
            <w14:solidFill>
              <w14:schemeClr w14:val="tx1"/>
            </w14:solidFill>
          </w14:textFill>
        </w:rPr>
        <w:t>时间分配表》（附件2）进行现场确认，妥善安排时间，遵守新冠肺炎疫情防控的相关规定和要求，错时错峰确认。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2、申请认定初级中学、小学、幼儿园教师资格的人员，按照所申请县（区）教育局指定的时间、地点与疫情防控有关要求进行现场确认。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市、县（区）教育局教师资格认定联系人、发布公告网站等附后（见附件3）。</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（二）需提交材料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申请人在网上申报完成后，应关注并阅读相应认定机构发布的认定公告，在规定时间内前往教师资格认定机构指定的现场确认点提交相关申请材料，服从疫情防控工作安排，有序进行现场确认。未在规定时间内参加现场确认者，视为自动放弃申请资格。</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739" w:firstLineChars="231"/>
        <w:textAlignment w:val="auto"/>
        <w:rPr>
          <w:rFonts w:hint="default" w:ascii="Times New Roman" w:hAnsi="Times New Roman" w:cs="Times New Roman"/>
          <w:color w:val="auto"/>
          <w:u w:val="none"/>
        </w:rPr>
      </w:pPr>
      <w:r>
        <w:rPr>
          <w:rFonts w:hint="default" w:ascii="Times New Roman" w:hAnsi="Times New Roman" w:cs="Times New Roman"/>
          <w:color w:val="auto"/>
          <w:sz w:val="32"/>
          <w:u w:val="none"/>
        </w:rPr>
        <w:t>现场确认时须提交如下材料</w:t>
      </w:r>
      <w:r>
        <w:rPr>
          <w:rFonts w:hint="default" w:ascii="Times New Roman" w:hAnsi="Times New Roman" w:cs="Times New Roman"/>
          <w:color w:val="auto"/>
          <w:sz w:val="32"/>
          <w:u w:val="none"/>
          <w:lang w:eastAsia="zh-CN"/>
        </w:rPr>
        <w:t>：</w:t>
      </w:r>
      <w:r>
        <w:rPr>
          <w:rFonts w:hint="default" w:ascii="Times New Roman" w:hAnsi="Times New Roman" w:cs="Times New Roman"/>
          <w:color w:val="auto"/>
          <w:sz w:val="32"/>
          <w:u w:val="none"/>
        </w:rPr>
        <w:t>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1、身份证（在有效期内）原件。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2、户口簿原件，或淮北市居住证原件</w:t>
      </w:r>
      <w:r>
        <w:rPr>
          <w:rFonts w:hint="eastAsia" w:cs="Times New Roman"/>
          <w:b/>
          <w:bCs/>
          <w:color w:val="auto"/>
          <w:kern w:val="0"/>
          <w:u w:val="none"/>
          <w:lang w:eastAsia="zh-CN"/>
        </w:rPr>
        <w:t>，</w:t>
      </w:r>
      <w:r>
        <w:rPr>
          <w:rFonts w:hint="default" w:ascii="Times New Roman" w:hAnsi="Times New Roman" w:cs="Times New Roman"/>
          <w:b/>
          <w:bCs/>
          <w:color w:val="auto"/>
          <w:kern w:val="0"/>
          <w:u w:val="none"/>
        </w:rPr>
        <w:t>或学生证原件（注册信息完整）。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①向户籍所在地教师资格认定机构提出申请的，</w:t>
      </w:r>
      <w:r>
        <w:rPr>
          <w:rFonts w:hint="default" w:ascii="Times New Roman" w:hAnsi="Times New Roman" w:cs="Times New Roman"/>
          <w:color w:val="auto"/>
          <w:kern w:val="0"/>
          <w:u w:val="none"/>
        </w:rPr>
        <w:t>提供户口簿原件；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②向居住证签发地教师资格认定机构提出申请的，</w:t>
      </w:r>
      <w:r>
        <w:rPr>
          <w:rFonts w:hint="default" w:ascii="Times New Roman" w:hAnsi="Times New Roman" w:cs="Times New Roman"/>
          <w:color w:val="auto"/>
          <w:kern w:val="0"/>
          <w:u w:val="none"/>
        </w:rPr>
        <w:t>提供有效居住证原件；</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③向就读学校所在地教师资格认定机构提出申请的2022届全日制普通大中专院校毕业生、普通高等学校全日制在读研究生和全日制专升本在读本科生，</w:t>
      </w:r>
      <w:r>
        <w:rPr>
          <w:rFonts w:hint="default" w:ascii="Times New Roman" w:hAnsi="Times New Roman" w:cs="Times New Roman"/>
          <w:color w:val="auto"/>
          <w:kern w:val="0"/>
          <w:u w:val="none"/>
        </w:rPr>
        <w:t>提供注册信息完整的学生证原件。2022届全日制普通大中专院校毕业生已经毕业并获得学历证书的，提供学历证书原件。</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④驻淮部队现役军人和现役武警应提供由所属部队相关部门出具的申请人隶属该驻淮部队的人事关系证明。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⑤港澳台居民需提供有效</w:t>
      </w:r>
      <w:r>
        <w:rPr>
          <w:rFonts w:hint="default" w:ascii="Times New Roman" w:hAnsi="Times New Roman" w:cs="Times New Roman"/>
          <w:b/>
          <w:bCs/>
          <w:color w:val="auto"/>
          <w:kern w:val="0"/>
          <w:u w:val="none"/>
          <w:lang w:val="en-US" w:eastAsia="zh-CN"/>
        </w:rPr>
        <w:t>淮北市</w:t>
      </w:r>
      <w:r>
        <w:rPr>
          <w:rFonts w:hint="default" w:ascii="Times New Roman" w:hAnsi="Times New Roman" w:cs="Times New Roman"/>
          <w:b/>
          <w:bCs/>
          <w:color w:val="auto"/>
          <w:kern w:val="0"/>
          <w:u w:val="none"/>
        </w:rPr>
        <w:t>公安机关签发</w:t>
      </w:r>
      <w:r>
        <w:rPr>
          <w:rFonts w:hint="default" w:ascii="Times New Roman" w:hAnsi="Times New Roman" w:cs="Times New Roman"/>
          <w:b/>
          <w:bCs/>
          <w:color w:val="auto"/>
          <w:kern w:val="0"/>
          <w:u w:val="none"/>
          <w:lang w:val="en-US" w:eastAsia="zh-CN"/>
        </w:rPr>
        <w:t>的</w:t>
      </w:r>
      <w:r>
        <w:rPr>
          <w:rFonts w:hint="default" w:ascii="Times New Roman" w:hAnsi="Times New Roman" w:cs="Times New Roman"/>
          <w:b/>
          <w:bCs/>
          <w:color w:val="auto"/>
          <w:kern w:val="0"/>
          <w:u w:val="none"/>
        </w:rPr>
        <w:t>港澳台居民居住证、港澳居民来往内地通行证、五年有效期台湾居民来往大陆通行证原件。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742" w:firstLineChars="231"/>
        <w:textAlignment w:val="auto"/>
        <w:rPr>
          <w:rFonts w:hint="default" w:ascii="Times New Roman" w:hAnsi="Times New Roman" w:cs="Times New Roman"/>
          <w:b/>
          <w:bCs/>
          <w:color w:val="auto"/>
          <w:sz w:val="32"/>
          <w:u w:val="none"/>
        </w:rPr>
      </w:pPr>
      <w:r>
        <w:rPr>
          <w:rFonts w:hint="default" w:ascii="Times New Roman" w:hAnsi="Times New Roman" w:cs="Times New Roman"/>
          <w:b/>
          <w:bCs/>
          <w:color w:val="auto"/>
          <w:sz w:val="32"/>
          <w:u w:val="none"/>
        </w:rPr>
        <w:t>3、学历证书原件（经在线核验通过的，现场确认时无需提供）。</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申请人的高等教育学历信息不能通过系统比对的，现场确认需同时提供通过“学信网”(https://www.chsi.com.cn/)查验打印的《教育部学历证书电子注册备案表》或学历认证机构（省政务服务中心安徽省教育厅窗口，联系电话0551-62999735）查验后出具的《中国高等教育学历认证报告》。</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持有港澳台学历的申请人，现场确认时需提交教育部留学服务中心出具的《港澳台学历学位认证书》原件。</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持有国外学历的申请人，现场确认时需提交教育部留学服务中心出具的《国外学历学位认证书》原件。</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尚未取得学历证书的2022届普通高等学校全日制毕业生在报名环节“同步学籍”。高等教育学籍信息不能通过系统比对的，现场确认需提供由所在学校教务部门出具的包含在读期间全部所学课程的学业成绩单（盖教务部门章，其余章无效）。对符合申请条件的，予以受理，在其取得毕业证书后认定相应的教师资格。</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742" w:firstLineChars="231"/>
        <w:textAlignment w:val="auto"/>
        <w:rPr>
          <w:rFonts w:hint="default" w:ascii="Times New Roman" w:hAnsi="Times New Roman" w:cs="Times New Roman"/>
          <w:b/>
          <w:bCs/>
          <w:color w:val="auto"/>
          <w:sz w:val="32"/>
          <w:u w:val="none"/>
        </w:rPr>
      </w:pPr>
      <w:r>
        <w:rPr>
          <w:rFonts w:hint="default" w:ascii="Times New Roman" w:hAnsi="Times New Roman" w:cs="Times New Roman"/>
          <w:b/>
          <w:bCs/>
          <w:color w:val="auto"/>
          <w:sz w:val="32"/>
          <w:u w:val="none"/>
        </w:rPr>
        <w:t>4、普通话水平测试等级证书原件（经在线核验通过的，现场确认时无需提供）。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普通话证书在安徽省申请教师资格时目前不设有效期。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cs="Times New Roman"/>
          <w:b/>
          <w:bCs/>
          <w:color w:val="auto"/>
          <w:sz w:val="32"/>
          <w:u w:val="none"/>
        </w:rPr>
        <w:t>5、</w:t>
      </w:r>
      <w:r>
        <w:rPr>
          <w:rFonts w:hint="default" w:ascii="Times New Roman" w:hAnsi="Times New Roman" w:eastAsia="仿宋_GB2312" w:cs="Times New Roman"/>
          <w:b/>
          <w:bCs/>
          <w:color w:val="auto"/>
          <w:kern w:val="0"/>
          <w:sz w:val="32"/>
          <w:szCs w:val="32"/>
          <w:u w:val="none"/>
          <w:lang w:val="en-US" w:eastAsia="zh-CN" w:bidi="ar-SA"/>
        </w:rPr>
        <w:t>参加国考人员，</w:t>
      </w:r>
      <w:r>
        <w:rPr>
          <w:rFonts w:hint="default" w:ascii="Times New Roman" w:hAnsi="Times New Roman" w:eastAsia="仿宋_GB2312" w:cs="Times New Roman"/>
          <w:b w:val="0"/>
          <w:bCs w:val="0"/>
          <w:color w:val="auto"/>
          <w:kern w:val="0"/>
          <w:sz w:val="32"/>
          <w:szCs w:val="32"/>
          <w:u w:val="none"/>
          <w:lang w:val="en-US" w:eastAsia="zh-CN" w:bidi="ar-SA"/>
        </w:rPr>
        <w:t>《中小学教师资格考试合格证明》由系统在线核验，现场确认时无需提供。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符合免试认定条件的教育类研究生和师范生，</w:t>
      </w:r>
      <w:r>
        <w:rPr>
          <w:rFonts w:hint="default" w:ascii="Times New Roman" w:hAnsi="Times New Roman" w:eastAsia="仿宋_GB2312" w:cs="Times New Roman"/>
          <w:b w:val="0"/>
          <w:bCs w:val="0"/>
          <w:color w:val="auto"/>
          <w:kern w:val="0"/>
          <w:sz w:val="32"/>
          <w:szCs w:val="32"/>
          <w:u w:val="none"/>
          <w:lang w:val="en-US" w:eastAsia="zh-CN" w:bidi="ar-SA"/>
        </w:rPr>
        <w:t>《师范生教师职业能力证书》由系统在线核验，现场确认时无需提供。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符合直接认定条件的全日制普通大中专院校师范专业毕业生</w:t>
      </w:r>
      <w:r>
        <w:rPr>
          <w:rFonts w:hint="default" w:ascii="Times New Roman" w:hAnsi="Times New Roman" w:eastAsia="仿宋_GB2312" w:cs="Times New Roman"/>
          <w:color w:val="auto"/>
          <w:kern w:val="0"/>
          <w:sz w:val="32"/>
          <w:szCs w:val="32"/>
          <w:u w:val="none"/>
          <w:lang w:val="en-US" w:eastAsia="zh-CN" w:bidi="ar-SA"/>
        </w:rPr>
        <w:t>须提交本人人事档案中由学籍管理部门出具的毕业生成绩登记表（含在学期间修学的教育学、教育心理学合格成绩）、教育教学实习鉴定表复印件各一份，并加盖档案管理机构（部门）印章。</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6、</w:t>
      </w:r>
      <w:bookmarkStart w:id="0" w:name="_Hlk40084789"/>
      <w:r>
        <w:rPr>
          <w:rFonts w:hint="default" w:ascii="Times New Roman" w:hAnsi="Times New Roman" w:cs="Times New Roman"/>
          <w:b/>
          <w:bCs/>
          <w:color w:val="auto"/>
          <w:kern w:val="0"/>
          <w:u w:val="none"/>
        </w:rPr>
        <w:t xml:space="preserve">近期免冠正面1寸彩色白底证件照 </w:t>
      </w:r>
      <w:r>
        <w:rPr>
          <w:rFonts w:hint="default" w:ascii="Times New Roman" w:hAnsi="Times New Roman" w:cs="Times New Roman"/>
          <w:color w:val="auto"/>
          <w:kern w:val="0"/>
          <w:u w:val="none"/>
        </w:rPr>
        <w:t>(与网上报名电子照片同版，背面写明姓名、身份证号，用于办理教师资格证书</w:t>
      </w:r>
      <w:bookmarkEnd w:id="0"/>
      <w:r>
        <w:rPr>
          <w:rFonts w:hint="default" w:ascii="Times New Roman" w:hAnsi="Times New Roman" w:cs="Times New Roman"/>
          <w:color w:val="auto"/>
          <w:kern w:val="0"/>
          <w:u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7、申请人申请中等职业学校实习指导教师资格的，提供相当助理工程师以上专业技术职务或中级以上工人技术等级证书原件。</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8、港澳台居民申请认定教师资格须提交无犯罪记录证明。</w:t>
      </w:r>
      <w:r>
        <w:rPr>
          <w:rFonts w:hint="default" w:ascii="Times New Roman" w:hAnsi="Times New Roman" w:cs="Times New Roman"/>
          <w:color w:val="auto"/>
          <w:kern w:val="0"/>
          <w:u w:val="none"/>
        </w:rPr>
        <w:t>无犯罪记录证明由香港特别行政区、澳门特别行政区和台湾地区有关部门开具。其中港澳居民开具无犯罪记录证明需教育行政部门协助提供函件，</w:t>
      </w:r>
      <w:r>
        <w:rPr>
          <w:rFonts w:hint="default" w:ascii="Times New Roman" w:hAnsi="Times New Roman" w:cs="Times New Roman"/>
          <w:color w:val="auto"/>
          <w:kern w:val="0"/>
          <w:u w:val="none"/>
          <w:lang w:val="en-US" w:eastAsia="zh-CN"/>
        </w:rPr>
        <w:t>可</w:t>
      </w:r>
      <w:r>
        <w:rPr>
          <w:rFonts w:hint="default" w:ascii="Times New Roman" w:hAnsi="Times New Roman" w:cs="Times New Roman"/>
          <w:color w:val="auto"/>
          <w:kern w:val="0"/>
          <w:u w:val="none"/>
        </w:rPr>
        <w:t>通过认定机构与安徽省教师资格认定指导中心联系出具。</w:t>
      </w:r>
    </w:p>
    <w:p>
      <w:pPr>
        <w:pStyle w:val="9"/>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b/>
          <w:bCs/>
          <w:i/>
          <w:iCs/>
          <w:color w:val="auto"/>
          <w:kern w:val="0"/>
          <w:u w:val="none"/>
          <w:lang w:eastAsia="zh-CN"/>
        </w:rPr>
      </w:pPr>
      <w:r>
        <w:rPr>
          <w:rFonts w:hint="default" w:ascii="Times New Roman" w:hAnsi="Times New Roman" w:cs="Times New Roman"/>
          <w:b/>
          <w:bCs/>
          <w:color w:val="auto"/>
          <w:kern w:val="0"/>
          <w:u w:val="none"/>
        </w:rPr>
        <w:t>9、申请认定高中（中职）教师资格的人员现场确认时需携带</w:t>
      </w:r>
      <w:r>
        <w:rPr>
          <w:rFonts w:hint="default" w:ascii="Times New Roman" w:hAnsi="Times New Roman" w:cs="Times New Roman"/>
          <w:b/>
          <w:bCs/>
          <w:color w:val="auto"/>
          <w:kern w:val="0"/>
          <w:u w:val="none"/>
          <w:lang w:val="en-US" w:eastAsia="zh-CN"/>
        </w:rPr>
        <w:t>教师资格认定机构</w:t>
      </w:r>
      <w:r>
        <w:rPr>
          <w:rFonts w:hint="default" w:ascii="Times New Roman" w:hAnsi="Times New Roman" w:cs="Times New Roman"/>
          <w:b/>
          <w:bCs/>
          <w:color w:val="auto"/>
          <w:kern w:val="0"/>
          <w:u w:val="none"/>
        </w:rPr>
        <w:t>指定医院出具的《</w:t>
      </w:r>
      <w:r>
        <w:rPr>
          <w:rFonts w:hint="default" w:ascii="Times New Roman" w:hAnsi="Times New Roman" w:cs="Times New Roman"/>
          <w:b/>
          <w:bCs/>
          <w:color w:val="auto"/>
          <w:kern w:val="0"/>
          <w:u w:val="none"/>
          <w:lang w:eastAsia="zh-CN"/>
        </w:rPr>
        <w:t>2022</w:t>
      </w:r>
      <w:r>
        <w:rPr>
          <w:rFonts w:hint="default" w:ascii="Times New Roman" w:hAnsi="Times New Roman" w:cs="Times New Roman"/>
          <w:b/>
          <w:bCs/>
          <w:color w:val="auto"/>
          <w:kern w:val="0"/>
          <w:u w:val="none"/>
        </w:rPr>
        <w:t>年高级（中职）教师资格认定体检情况反馈书》，并加盖体检医院公章。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（三）体检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1</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申请人需携带《安徽省教师资格申请人员体检表》、《安徽省教师资格申请人员体检表（幼儿园）》（可在安徽省教师资格认定指导中心网页http://jszg.hfnu.edu.cn/“资料下载”栏目中下载使用），</w:t>
      </w:r>
      <w:r>
        <w:rPr>
          <w:rFonts w:hint="default" w:ascii="Times New Roman" w:hAnsi="Times New Roman" w:cs="Times New Roman"/>
          <w:color w:val="auto"/>
          <w:kern w:val="0"/>
          <w:u w:val="none"/>
          <w:lang w:val="en-US" w:eastAsia="zh-CN"/>
        </w:rPr>
        <w:t>贴上</w:t>
      </w:r>
      <w:r>
        <w:rPr>
          <w:rFonts w:hint="default" w:ascii="Times New Roman" w:hAnsi="Times New Roman" w:cs="Times New Roman"/>
          <w:color w:val="auto"/>
          <w:kern w:val="0"/>
          <w:u w:val="none"/>
        </w:rPr>
        <w:t>近期免冠正面1寸彩色白底证件照 (与网上报名电子照片同版）</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按照认定机构指定的体检时间去指定的体检医院体检。</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2</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向淮北市教育局申请认定</w:t>
      </w:r>
      <w:r>
        <w:rPr>
          <w:rFonts w:hint="default" w:ascii="Times New Roman" w:hAnsi="Times New Roman" w:cs="Times New Roman"/>
          <w:color w:val="auto"/>
          <w:u w:val="none"/>
        </w:rPr>
        <w:t>高中（中职）</w:t>
      </w:r>
      <w:r>
        <w:rPr>
          <w:rFonts w:hint="default" w:ascii="Times New Roman" w:hAnsi="Times New Roman" w:cs="Times New Roman"/>
          <w:color w:val="auto"/>
          <w:kern w:val="0"/>
          <w:u w:val="none"/>
        </w:rPr>
        <w:t>教师资格的人员，体检时间：4月12日至</w:t>
      </w:r>
      <w:r>
        <w:rPr>
          <w:rFonts w:hint="default" w:ascii="Times New Roman" w:hAnsi="Times New Roman" w:cs="Times New Roman"/>
          <w:color w:val="auto"/>
          <w:kern w:val="0"/>
          <w:u w:val="none"/>
          <w:lang w:val="en-US" w:eastAsia="zh-CN"/>
        </w:rPr>
        <w:t>6</w:t>
      </w:r>
      <w:r>
        <w:rPr>
          <w:rFonts w:hint="default" w:ascii="Times New Roman" w:hAnsi="Times New Roman" w:cs="Times New Roman"/>
          <w:color w:val="auto"/>
          <w:kern w:val="0"/>
          <w:u w:val="none"/>
        </w:rPr>
        <w:t>月</w:t>
      </w:r>
      <w:r>
        <w:rPr>
          <w:rFonts w:hint="default" w:ascii="Times New Roman" w:hAnsi="Times New Roman" w:cs="Times New Roman"/>
          <w:color w:val="auto"/>
          <w:kern w:val="0"/>
          <w:u w:val="none"/>
          <w:lang w:val="en-US" w:eastAsia="zh-CN"/>
        </w:rPr>
        <w:t>28</w:t>
      </w:r>
      <w:r>
        <w:rPr>
          <w:rFonts w:hint="default" w:ascii="Times New Roman" w:hAnsi="Times New Roman" w:cs="Times New Roman"/>
          <w:color w:val="auto"/>
          <w:kern w:val="0"/>
          <w:u w:val="none"/>
        </w:rPr>
        <w:t>日</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lang w:val="en-US" w:eastAsia="zh-CN"/>
        </w:rPr>
        <w:t>周日、法定节假日除外</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指定体检医院</w:t>
      </w:r>
      <w:r>
        <w:rPr>
          <w:rFonts w:hint="default" w:ascii="Times New Roman" w:hAnsi="Times New Roman" w:cs="Times New Roman"/>
          <w:color w:val="auto"/>
          <w:kern w:val="0"/>
          <w:u w:val="none"/>
        </w:rPr>
        <w:t>：淮北市相山区孟山路1号（原矿务局办公楼）职防院体检中心</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金鹰北</w:t>
      </w:r>
      <w:r>
        <w:rPr>
          <w:rFonts w:hint="default" w:ascii="Times New Roman" w:hAnsi="Times New Roman" w:cs="Times New Roman"/>
          <w:color w:val="auto"/>
          <w:kern w:val="0"/>
          <w:u w:val="none"/>
          <w:lang w:val="en-US" w:eastAsia="zh-CN"/>
        </w:rPr>
        <w:t>200</w:t>
      </w:r>
      <w:r>
        <w:rPr>
          <w:rFonts w:hint="default" w:ascii="Times New Roman" w:hAnsi="Times New Roman" w:cs="Times New Roman"/>
          <w:color w:val="auto"/>
          <w:kern w:val="0"/>
          <w:u w:val="none"/>
        </w:rPr>
        <w:t>米</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w:t>
      </w:r>
      <w:r>
        <w:rPr>
          <w:rFonts w:hint="default" w:ascii="Times New Roman" w:hAnsi="Times New Roman" w:cs="Times New Roman"/>
          <w:color w:val="auto"/>
          <w:kern w:val="0"/>
          <w:u w:val="none"/>
          <w:lang w:val="en-US" w:eastAsia="zh-CN"/>
        </w:rPr>
        <w:t>指定医院</w:t>
      </w:r>
      <w:r>
        <w:rPr>
          <w:rFonts w:hint="default" w:ascii="Times New Roman" w:hAnsi="Times New Roman" w:cs="Times New Roman"/>
          <w:color w:val="auto"/>
          <w:kern w:val="0"/>
          <w:u w:val="none"/>
        </w:rPr>
        <w:t>只限上午体检</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每日早上7</w:t>
      </w:r>
      <w:r>
        <w:rPr>
          <w:rFonts w:hint="eastAsia" w:cs="Times New Roman"/>
          <w:color w:val="auto"/>
          <w:kern w:val="0"/>
          <w:u w:val="none"/>
          <w:lang w:eastAsia="zh-CN"/>
        </w:rPr>
        <w:t>：</w:t>
      </w:r>
      <w:r>
        <w:rPr>
          <w:rFonts w:hint="eastAsia" w:cs="Times New Roman"/>
          <w:color w:val="auto"/>
          <w:kern w:val="0"/>
          <w:u w:val="none"/>
          <w:lang w:val="en-US" w:eastAsia="zh-CN"/>
        </w:rPr>
        <w:t>30</w:t>
      </w:r>
      <w:r>
        <w:rPr>
          <w:rFonts w:hint="default" w:ascii="Times New Roman" w:hAnsi="Times New Roman" w:cs="Times New Roman"/>
          <w:color w:val="auto"/>
          <w:kern w:val="0"/>
          <w:u w:val="none"/>
        </w:rPr>
        <w:t>点开始，</w:t>
      </w:r>
      <w:r>
        <w:rPr>
          <w:rFonts w:hint="default" w:ascii="Times New Roman" w:hAnsi="Times New Roman" w:cs="Times New Roman"/>
          <w:color w:val="auto"/>
          <w:kern w:val="0"/>
          <w:u w:val="none"/>
          <w:lang w:val="en-US" w:eastAsia="zh-CN"/>
        </w:rPr>
        <w:t>申请人体检当天需空腹，</w:t>
      </w:r>
      <w:r>
        <w:rPr>
          <w:rFonts w:hint="eastAsia" w:cs="Times New Roman"/>
          <w:color w:val="auto"/>
          <w:kern w:val="0"/>
          <w:u w:val="none"/>
          <w:lang w:val="en-US" w:eastAsia="zh-CN"/>
        </w:rPr>
        <w:t>10</w:t>
      </w:r>
      <w:r>
        <w:rPr>
          <w:rFonts w:hint="default" w:ascii="Times New Roman" w:hAnsi="Times New Roman" w:cs="Times New Roman"/>
          <w:color w:val="auto"/>
          <w:kern w:val="0"/>
          <w:u w:val="none"/>
        </w:rPr>
        <w:t>点</w:t>
      </w:r>
      <w:bookmarkStart w:id="1" w:name="_GoBack"/>
      <w:bookmarkEnd w:id="1"/>
      <w:r>
        <w:rPr>
          <w:rFonts w:hint="default" w:ascii="Times New Roman" w:hAnsi="Times New Roman" w:cs="Times New Roman"/>
          <w:color w:val="auto"/>
          <w:kern w:val="0"/>
          <w:u w:val="none"/>
        </w:rPr>
        <w:t>之前空腹</w:t>
      </w:r>
      <w:r>
        <w:rPr>
          <w:rFonts w:hint="default" w:ascii="Times New Roman" w:hAnsi="Times New Roman" w:cs="Times New Roman"/>
          <w:color w:val="auto"/>
          <w:kern w:val="0"/>
          <w:u w:val="none"/>
          <w:lang w:val="en-US" w:eastAsia="zh-CN"/>
        </w:rPr>
        <w:t>到达指定医院完成</w:t>
      </w:r>
      <w:r>
        <w:rPr>
          <w:rFonts w:hint="default" w:ascii="Times New Roman" w:hAnsi="Times New Roman" w:cs="Times New Roman"/>
          <w:color w:val="auto"/>
          <w:kern w:val="0"/>
          <w:u w:val="none"/>
        </w:rPr>
        <w:t>抽血</w:t>
      </w:r>
      <w:r>
        <w:rPr>
          <w:rFonts w:hint="default" w:ascii="Times New Roman" w:hAnsi="Times New Roman" w:cs="Times New Roman"/>
          <w:color w:val="auto"/>
          <w:kern w:val="0"/>
          <w:u w:val="none"/>
          <w:lang w:val="en-US" w:eastAsia="zh-CN"/>
        </w:rPr>
        <w:t>等体检项目</w:t>
      </w:r>
      <w:r>
        <w:rPr>
          <w:rFonts w:hint="default" w:ascii="Times New Roman" w:hAnsi="Times New Roman" w:cs="Times New Roman"/>
          <w:color w:val="auto"/>
          <w:kern w:val="0"/>
          <w:u w:val="none"/>
        </w:rPr>
        <w:t>。申请人在指定医院体检后，医院将出具《</w:t>
      </w:r>
      <w:r>
        <w:rPr>
          <w:rFonts w:hint="default" w:ascii="Times New Roman" w:hAnsi="Times New Roman" w:cs="Times New Roman"/>
          <w:color w:val="auto"/>
          <w:kern w:val="0"/>
          <w:u w:val="none"/>
          <w:lang w:eastAsia="zh-CN"/>
        </w:rPr>
        <w:t>2022</w:t>
      </w:r>
      <w:r>
        <w:rPr>
          <w:rFonts w:hint="default" w:ascii="Times New Roman" w:hAnsi="Times New Roman" w:cs="Times New Roman"/>
          <w:color w:val="auto"/>
          <w:kern w:val="0"/>
          <w:u w:val="none"/>
        </w:rPr>
        <w:t>年高级（中职）教师资格认定体检情况反馈书》，现场确认时，申请人需将反馈书交给现场确认工作人员</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lang w:val="en-US" w:eastAsia="zh-CN"/>
        </w:rPr>
        <w:t>体检结束后，申请人无需领取</w:t>
      </w:r>
      <w:r>
        <w:rPr>
          <w:rFonts w:hint="default" w:ascii="Times New Roman" w:hAnsi="Times New Roman" w:cs="Times New Roman"/>
          <w:color w:val="auto"/>
          <w:kern w:val="0"/>
          <w:u w:val="none"/>
        </w:rPr>
        <w:t>体检报告</w:t>
      </w:r>
      <w:r>
        <w:rPr>
          <w:rFonts w:hint="default" w:ascii="Times New Roman" w:hAnsi="Times New Roman" w:cs="Times New Roman"/>
          <w:color w:val="auto"/>
          <w:kern w:val="0"/>
          <w:u w:val="none"/>
          <w:lang w:val="en-US" w:eastAsia="zh-CN"/>
        </w:rPr>
        <w:t>，体检报告</w:t>
      </w:r>
      <w:r>
        <w:rPr>
          <w:rFonts w:hint="default" w:ascii="Times New Roman" w:hAnsi="Times New Roman" w:cs="Times New Roman"/>
          <w:color w:val="auto"/>
          <w:kern w:val="0"/>
          <w:u w:val="none"/>
        </w:rPr>
        <w:t>由体检医院统一交给淮北市教育局，若出现体检不合格会通知申请人本人，并按相关规定处理。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lang w:val="en-US" w:eastAsia="zh-CN"/>
        </w:rPr>
        <w:t>3.</w:t>
      </w:r>
      <w:r>
        <w:rPr>
          <w:rFonts w:hint="default" w:ascii="Times New Roman" w:hAnsi="Times New Roman" w:cs="Times New Roman"/>
          <w:color w:val="auto"/>
          <w:kern w:val="0"/>
          <w:u w:val="none"/>
        </w:rPr>
        <w:t>在县（区）教育局申请认定初级中学、小学、幼儿园教师资格证人员，体检时间、地点</w:t>
      </w:r>
      <w:r>
        <w:rPr>
          <w:rFonts w:hint="default" w:ascii="Times New Roman" w:hAnsi="Times New Roman" w:cs="Times New Roman"/>
          <w:color w:val="auto"/>
          <w:kern w:val="0"/>
          <w:u w:val="none"/>
          <w:lang w:val="en-US" w:eastAsia="zh-CN"/>
        </w:rPr>
        <w:t>等事宜</w:t>
      </w:r>
      <w:r>
        <w:rPr>
          <w:rFonts w:hint="default" w:ascii="Times New Roman" w:hAnsi="Times New Roman" w:cs="Times New Roman"/>
          <w:color w:val="auto"/>
          <w:kern w:val="0"/>
          <w:u w:val="none"/>
        </w:rPr>
        <w:t>由所在县（区）教育主管部门安排。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三、资格认定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教师资格认定机构在受理申请期限终止之日起30个法定工作日内做出资格认定的结论并公示。在认定工作开展期间，申请人可登录“中国教师资格网”，查看当前认定状态等信息。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四、颁发证书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在第一</w:t>
      </w:r>
      <w:r>
        <w:rPr>
          <w:rFonts w:hint="default" w:ascii="Times New Roman" w:hAnsi="Times New Roman" w:cs="Times New Roman"/>
          <w:color w:val="auto"/>
          <w:kern w:val="0"/>
          <w:u w:val="none"/>
          <w:lang w:val="en-US" w:eastAsia="zh-CN"/>
        </w:rPr>
        <w:t>次网上报名时间内</w:t>
      </w:r>
      <w:r>
        <w:rPr>
          <w:rFonts w:hint="default" w:ascii="Times New Roman" w:hAnsi="Times New Roman" w:cs="Times New Roman"/>
          <w:color w:val="auto"/>
          <w:kern w:val="0"/>
          <w:u w:val="none"/>
        </w:rPr>
        <w:t>申请教师资格认定人员的发证时间为</w:t>
      </w:r>
      <w:r>
        <w:rPr>
          <w:rFonts w:hint="default" w:ascii="Times New Roman" w:hAnsi="Times New Roman" w:cs="Times New Roman"/>
          <w:color w:val="auto"/>
          <w:kern w:val="0"/>
          <w:u w:val="none"/>
          <w:lang w:eastAsia="zh-CN"/>
        </w:rPr>
        <w:t>2022</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5</w:t>
      </w:r>
      <w:r>
        <w:rPr>
          <w:rFonts w:hint="default" w:ascii="Times New Roman" w:hAnsi="Times New Roman" w:cs="Times New Roman"/>
          <w:color w:val="auto"/>
          <w:kern w:val="0"/>
          <w:u w:val="none"/>
        </w:rPr>
        <w:t>月下旬，在第</w:t>
      </w:r>
      <w:r>
        <w:rPr>
          <w:rFonts w:hint="default" w:ascii="Times New Roman" w:hAnsi="Times New Roman" w:cs="Times New Roman"/>
          <w:color w:val="auto"/>
          <w:kern w:val="0"/>
          <w:u w:val="none"/>
          <w:lang w:val="en-US" w:eastAsia="zh-CN"/>
        </w:rPr>
        <w:t>二次网上报名时间内</w:t>
      </w:r>
      <w:r>
        <w:rPr>
          <w:rFonts w:hint="default" w:ascii="Times New Roman" w:hAnsi="Times New Roman" w:cs="Times New Roman"/>
          <w:color w:val="auto"/>
          <w:kern w:val="0"/>
          <w:u w:val="none"/>
        </w:rPr>
        <w:t>申请教师资格认定人员的发证时间为</w:t>
      </w:r>
      <w:r>
        <w:rPr>
          <w:rFonts w:hint="default" w:ascii="Times New Roman" w:hAnsi="Times New Roman" w:cs="Times New Roman"/>
          <w:color w:val="auto"/>
          <w:kern w:val="0"/>
          <w:u w:val="none"/>
          <w:lang w:eastAsia="zh-CN"/>
        </w:rPr>
        <w:t>2022</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7</w:t>
      </w:r>
      <w:r>
        <w:rPr>
          <w:rFonts w:hint="default" w:ascii="Times New Roman" w:hAnsi="Times New Roman" w:cs="Times New Roman"/>
          <w:color w:val="auto"/>
          <w:kern w:val="0"/>
          <w:u w:val="none"/>
        </w:rPr>
        <w:t>月</w:t>
      </w:r>
      <w:r>
        <w:rPr>
          <w:rFonts w:hint="default" w:ascii="Times New Roman" w:hAnsi="Times New Roman" w:cs="Times New Roman"/>
          <w:color w:val="auto"/>
          <w:kern w:val="0"/>
          <w:u w:val="none"/>
          <w:lang w:val="en-US" w:eastAsia="zh-CN"/>
        </w:rPr>
        <w:t>下</w:t>
      </w:r>
      <w:r>
        <w:rPr>
          <w:rFonts w:hint="default" w:ascii="Times New Roman" w:hAnsi="Times New Roman" w:cs="Times New Roman"/>
          <w:color w:val="auto"/>
          <w:kern w:val="0"/>
          <w:u w:val="none"/>
        </w:rPr>
        <w:t>旬，如有变化另行通知（具体时间地点见教育行政部门网站公告）。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经认定具备教师资格的人员，应按照教师资格认定机构的通知要求，按时领取教师资格证书。如需邮寄，申请认定</w:t>
      </w:r>
      <w:r>
        <w:rPr>
          <w:rFonts w:hint="default" w:ascii="Times New Roman" w:hAnsi="Times New Roman" w:cs="Times New Roman"/>
          <w:color w:val="auto"/>
          <w:u w:val="none"/>
        </w:rPr>
        <w:t>高中（中职）</w:t>
      </w:r>
      <w:r>
        <w:rPr>
          <w:rFonts w:hint="default" w:ascii="Times New Roman" w:hAnsi="Times New Roman" w:cs="Times New Roman"/>
          <w:color w:val="auto"/>
          <w:kern w:val="0"/>
          <w:u w:val="none"/>
        </w:rPr>
        <w:t>教师资格的人员现场确认时须登记邮寄信息，淮北市教育局将通过指定的“中国邮政EMS”将教师资格证书和教师资格认定申请表寄发至申请人。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F8"/>
    <w:rsid w:val="00022C9F"/>
    <w:rsid w:val="00062F99"/>
    <w:rsid w:val="000B6FBF"/>
    <w:rsid w:val="001673D1"/>
    <w:rsid w:val="001A1FF8"/>
    <w:rsid w:val="001B4C73"/>
    <w:rsid w:val="001E14E4"/>
    <w:rsid w:val="00202BA3"/>
    <w:rsid w:val="002072ED"/>
    <w:rsid w:val="00222A90"/>
    <w:rsid w:val="002A64A1"/>
    <w:rsid w:val="002D0C8F"/>
    <w:rsid w:val="002D5A1E"/>
    <w:rsid w:val="00300A6B"/>
    <w:rsid w:val="00382BCA"/>
    <w:rsid w:val="003B08EC"/>
    <w:rsid w:val="003C7C7D"/>
    <w:rsid w:val="003F06AB"/>
    <w:rsid w:val="003F7E2F"/>
    <w:rsid w:val="00405812"/>
    <w:rsid w:val="00474580"/>
    <w:rsid w:val="00476A60"/>
    <w:rsid w:val="004B1CAB"/>
    <w:rsid w:val="005262E6"/>
    <w:rsid w:val="0059750D"/>
    <w:rsid w:val="005C704C"/>
    <w:rsid w:val="00605F7D"/>
    <w:rsid w:val="00657613"/>
    <w:rsid w:val="006663BE"/>
    <w:rsid w:val="00674257"/>
    <w:rsid w:val="006E7062"/>
    <w:rsid w:val="00725197"/>
    <w:rsid w:val="007744C6"/>
    <w:rsid w:val="0078365C"/>
    <w:rsid w:val="008110FE"/>
    <w:rsid w:val="00812172"/>
    <w:rsid w:val="0082299F"/>
    <w:rsid w:val="00872E27"/>
    <w:rsid w:val="0088303F"/>
    <w:rsid w:val="008B109B"/>
    <w:rsid w:val="009164BB"/>
    <w:rsid w:val="009316ED"/>
    <w:rsid w:val="00973B07"/>
    <w:rsid w:val="009B58DF"/>
    <w:rsid w:val="009D0934"/>
    <w:rsid w:val="009D1257"/>
    <w:rsid w:val="00A22432"/>
    <w:rsid w:val="00A30395"/>
    <w:rsid w:val="00A802F5"/>
    <w:rsid w:val="00A91875"/>
    <w:rsid w:val="00AA7453"/>
    <w:rsid w:val="00AF6549"/>
    <w:rsid w:val="00B16B72"/>
    <w:rsid w:val="00B17190"/>
    <w:rsid w:val="00BA1438"/>
    <w:rsid w:val="00BE0320"/>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93749"/>
    <w:rsid w:val="00ED3D8B"/>
    <w:rsid w:val="00F4524C"/>
    <w:rsid w:val="0104675B"/>
    <w:rsid w:val="0139271C"/>
    <w:rsid w:val="02301FCF"/>
    <w:rsid w:val="027F6AB2"/>
    <w:rsid w:val="029C7007"/>
    <w:rsid w:val="0361265C"/>
    <w:rsid w:val="039D7B38"/>
    <w:rsid w:val="047D1C7F"/>
    <w:rsid w:val="04826D2E"/>
    <w:rsid w:val="04E43544"/>
    <w:rsid w:val="04EA5B85"/>
    <w:rsid w:val="05DE104C"/>
    <w:rsid w:val="061C5ECB"/>
    <w:rsid w:val="06AA4195"/>
    <w:rsid w:val="06DE46EF"/>
    <w:rsid w:val="07164C9D"/>
    <w:rsid w:val="07585B24"/>
    <w:rsid w:val="0833330E"/>
    <w:rsid w:val="08C94243"/>
    <w:rsid w:val="08CA2EAD"/>
    <w:rsid w:val="08CA47FF"/>
    <w:rsid w:val="097441A6"/>
    <w:rsid w:val="098D5F59"/>
    <w:rsid w:val="0A396D41"/>
    <w:rsid w:val="0A5440DC"/>
    <w:rsid w:val="0AA71FFD"/>
    <w:rsid w:val="0B6F1CC8"/>
    <w:rsid w:val="0C574C3D"/>
    <w:rsid w:val="0D0A3D76"/>
    <w:rsid w:val="0D491F4B"/>
    <w:rsid w:val="0DC60C35"/>
    <w:rsid w:val="0DF021C5"/>
    <w:rsid w:val="0EE66490"/>
    <w:rsid w:val="0F3478F1"/>
    <w:rsid w:val="0F5D461F"/>
    <w:rsid w:val="0FE50A07"/>
    <w:rsid w:val="109202F8"/>
    <w:rsid w:val="10FE3978"/>
    <w:rsid w:val="11365A5B"/>
    <w:rsid w:val="1137712E"/>
    <w:rsid w:val="114B7DC4"/>
    <w:rsid w:val="115D255A"/>
    <w:rsid w:val="11E23C4D"/>
    <w:rsid w:val="13812261"/>
    <w:rsid w:val="14A10B0A"/>
    <w:rsid w:val="14AC41DE"/>
    <w:rsid w:val="15A54E30"/>
    <w:rsid w:val="1604167E"/>
    <w:rsid w:val="160E10D7"/>
    <w:rsid w:val="167F5EF6"/>
    <w:rsid w:val="16B90D7E"/>
    <w:rsid w:val="16C805D0"/>
    <w:rsid w:val="16DC051F"/>
    <w:rsid w:val="17583915"/>
    <w:rsid w:val="17667DE9"/>
    <w:rsid w:val="17C85906"/>
    <w:rsid w:val="18DD74FF"/>
    <w:rsid w:val="19345B21"/>
    <w:rsid w:val="1A165AF6"/>
    <w:rsid w:val="1A320E53"/>
    <w:rsid w:val="1A606D71"/>
    <w:rsid w:val="1AB14DE7"/>
    <w:rsid w:val="1BDF3B88"/>
    <w:rsid w:val="1C275860"/>
    <w:rsid w:val="1DFD14A7"/>
    <w:rsid w:val="1E4A22B7"/>
    <w:rsid w:val="1E8B4078"/>
    <w:rsid w:val="1F293146"/>
    <w:rsid w:val="207422D6"/>
    <w:rsid w:val="20A766A5"/>
    <w:rsid w:val="21867A05"/>
    <w:rsid w:val="21AE593B"/>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B1131C"/>
    <w:rsid w:val="28BB6F9E"/>
    <w:rsid w:val="2917027C"/>
    <w:rsid w:val="29394BDA"/>
    <w:rsid w:val="2A383867"/>
    <w:rsid w:val="2A6E37DC"/>
    <w:rsid w:val="2AB9544B"/>
    <w:rsid w:val="2AC116F7"/>
    <w:rsid w:val="2AEE0A66"/>
    <w:rsid w:val="2B43009E"/>
    <w:rsid w:val="2B5F33D1"/>
    <w:rsid w:val="2B9102CF"/>
    <w:rsid w:val="2BD151F9"/>
    <w:rsid w:val="2BE50CF9"/>
    <w:rsid w:val="2C384519"/>
    <w:rsid w:val="2C80403C"/>
    <w:rsid w:val="2CAD447D"/>
    <w:rsid w:val="2D1C7470"/>
    <w:rsid w:val="2D984D48"/>
    <w:rsid w:val="2DEF26AE"/>
    <w:rsid w:val="2E76539F"/>
    <w:rsid w:val="2F0F12EC"/>
    <w:rsid w:val="2F8D6FE9"/>
    <w:rsid w:val="2F941087"/>
    <w:rsid w:val="2FC13A20"/>
    <w:rsid w:val="300B2832"/>
    <w:rsid w:val="31225C1A"/>
    <w:rsid w:val="31492421"/>
    <w:rsid w:val="321047C3"/>
    <w:rsid w:val="326D0535"/>
    <w:rsid w:val="327B4F91"/>
    <w:rsid w:val="334119DE"/>
    <w:rsid w:val="337455C6"/>
    <w:rsid w:val="33FA09EC"/>
    <w:rsid w:val="34006835"/>
    <w:rsid w:val="341449FD"/>
    <w:rsid w:val="344C5A07"/>
    <w:rsid w:val="34DE7DD2"/>
    <w:rsid w:val="34F01E2C"/>
    <w:rsid w:val="35A90B14"/>
    <w:rsid w:val="367E591E"/>
    <w:rsid w:val="36B44275"/>
    <w:rsid w:val="37890310"/>
    <w:rsid w:val="39054C64"/>
    <w:rsid w:val="390D5910"/>
    <w:rsid w:val="39137FD7"/>
    <w:rsid w:val="391E28B0"/>
    <w:rsid w:val="391E52E6"/>
    <w:rsid w:val="39D709A6"/>
    <w:rsid w:val="3CE50F08"/>
    <w:rsid w:val="3CF17FD1"/>
    <w:rsid w:val="3D107F0A"/>
    <w:rsid w:val="3E254069"/>
    <w:rsid w:val="3E8135D7"/>
    <w:rsid w:val="3E8A5B88"/>
    <w:rsid w:val="3EB87D77"/>
    <w:rsid w:val="3EF06066"/>
    <w:rsid w:val="3F1F7CFA"/>
    <w:rsid w:val="3F5D0B61"/>
    <w:rsid w:val="3FF5290F"/>
    <w:rsid w:val="42AB6E74"/>
    <w:rsid w:val="438B708B"/>
    <w:rsid w:val="43DB1093"/>
    <w:rsid w:val="445A3816"/>
    <w:rsid w:val="459E165C"/>
    <w:rsid w:val="463E3FAE"/>
    <w:rsid w:val="4692628E"/>
    <w:rsid w:val="470E072B"/>
    <w:rsid w:val="47C267F6"/>
    <w:rsid w:val="480B74AC"/>
    <w:rsid w:val="4C554145"/>
    <w:rsid w:val="4C906E49"/>
    <w:rsid w:val="4CA00F7D"/>
    <w:rsid w:val="4D2F520C"/>
    <w:rsid w:val="4D871E92"/>
    <w:rsid w:val="4EC83222"/>
    <w:rsid w:val="4F7D5E60"/>
    <w:rsid w:val="4FB83276"/>
    <w:rsid w:val="50FF6EEF"/>
    <w:rsid w:val="513242BC"/>
    <w:rsid w:val="513E5B20"/>
    <w:rsid w:val="51892D38"/>
    <w:rsid w:val="521A1920"/>
    <w:rsid w:val="52A77C08"/>
    <w:rsid w:val="53B4545D"/>
    <w:rsid w:val="53BA6F17"/>
    <w:rsid w:val="54222447"/>
    <w:rsid w:val="547974BD"/>
    <w:rsid w:val="55C53951"/>
    <w:rsid w:val="55D24E0D"/>
    <w:rsid w:val="565B48B4"/>
    <w:rsid w:val="57CA7BCC"/>
    <w:rsid w:val="58590F50"/>
    <w:rsid w:val="58F042ED"/>
    <w:rsid w:val="59823770"/>
    <w:rsid w:val="59A338B5"/>
    <w:rsid w:val="59D1435B"/>
    <w:rsid w:val="5A567877"/>
    <w:rsid w:val="5AD2090F"/>
    <w:rsid w:val="5B653C0C"/>
    <w:rsid w:val="5B855EBD"/>
    <w:rsid w:val="5D0F371B"/>
    <w:rsid w:val="5D5E4DB7"/>
    <w:rsid w:val="5DD649FE"/>
    <w:rsid w:val="5DFD2B30"/>
    <w:rsid w:val="5EC9351A"/>
    <w:rsid w:val="5F170E88"/>
    <w:rsid w:val="5FFF4137"/>
    <w:rsid w:val="602B7CD8"/>
    <w:rsid w:val="60B8648B"/>
    <w:rsid w:val="60B937AF"/>
    <w:rsid w:val="6110461A"/>
    <w:rsid w:val="624A60F8"/>
    <w:rsid w:val="641D74E0"/>
    <w:rsid w:val="6437556B"/>
    <w:rsid w:val="64790A9B"/>
    <w:rsid w:val="64A152D2"/>
    <w:rsid w:val="64ED07CF"/>
    <w:rsid w:val="65114A6B"/>
    <w:rsid w:val="651C14A6"/>
    <w:rsid w:val="652C12F7"/>
    <w:rsid w:val="6599159C"/>
    <w:rsid w:val="65DA12A0"/>
    <w:rsid w:val="66157FDD"/>
    <w:rsid w:val="664F42FA"/>
    <w:rsid w:val="665F74AA"/>
    <w:rsid w:val="67DE4BFD"/>
    <w:rsid w:val="68712E98"/>
    <w:rsid w:val="688D2460"/>
    <w:rsid w:val="68FA3E68"/>
    <w:rsid w:val="697D0373"/>
    <w:rsid w:val="69E1703C"/>
    <w:rsid w:val="6A5C129E"/>
    <w:rsid w:val="6B192E85"/>
    <w:rsid w:val="6BD821D8"/>
    <w:rsid w:val="6C0D052E"/>
    <w:rsid w:val="6C5C4BB7"/>
    <w:rsid w:val="6C8254D9"/>
    <w:rsid w:val="6C992950"/>
    <w:rsid w:val="6FD6257E"/>
    <w:rsid w:val="718F6537"/>
    <w:rsid w:val="71B21F40"/>
    <w:rsid w:val="720873B6"/>
    <w:rsid w:val="726E0B0D"/>
    <w:rsid w:val="73504D4A"/>
    <w:rsid w:val="73780312"/>
    <w:rsid w:val="73B66A3F"/>
    <w:rsid w:val="7468779F"/>
    <w:rsid w:val="74EE3580"/>
    <w:rsid w:val="75087BCE"/>
    <w:rsid w:val="75414630"/>
    <w:rsid w:val="75EA4D51"/>
    <w:rsid w:val="76F37914"/>
    <w:rsid w:val="785C432C"/>
    <w:rsid w:val="787E3574"/>
    <w:rsid w:val="78B21D4E"/>
    <w:rsid w:val="79DF2992"/>
    <w:rsid w:val="7C3D05FE"/>
    <w:rsid w:val="7C5A5ECF"/>
    <w:rsid w:val="7E10135E"/>
    <w:rsid w:val="7EA63A70"/>
    <w:rsid w:val="7ED625C0"/>
    <w:rsid w:val="7F7102BF"/>
    <w:rsid w:val="7FD90A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rPr>
  </w:style>
  <w:style w:type="paragraph" w:styleId="3">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脚 Char"/>
    <w:basedOn w:val="6"/>
    <w:link w:val="2"/>
    <w:semiHidden/>
    <w:qFormat/>
    <w:locked/>
    <w:uiPriority w:val="99"/>
    <w:rPr>
      <w:rFonts w:ascii="Times New Roman" w:hAnsi="Times New Roman" w:eastAsia="仿宋_GB2312" w:cs="Times New Roman"/>
      <w:sz w:val="18"/>
      <w:szCs w:val="18"/>
    </w:rPr>
  </w:style>
  <w:style w:type="character" w:customStyle="1" w:styleId="8">
    <w:name w:val="页眉 Char"/>
    <w:basedOn w:val="6"/>
    <w:link w:val="3"/>
    <w:semiHidden/>
    <w:qFormat/>
    <w:locked/>
    <w:uiPriority w:val="99"/>
    <w:rPr>
      <w:rFonts w:ascii="Times New Roman" w:hAnsi="Times New Roman" w:eastAsia="仿宋_GB2312"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3478</Words>
  <Characters>3661</Characters>
  <Lines>25</Lines>
  <Paragraphs>7</Paragraphs>
  <TotalTime>12</TotalTime>
  <ScaleCrop>false</ScaleCrop>
  <LinksUpToDate>false</LinksUpToDate>
  <CharactersWithSpaces>3669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2020-06-28T07:58:00Z</dcterms:created>
  <dc:creator>钱伟</dc:creator>
  <cp:lastModifiedBy>lucky</cp:lastModifiedBy>
  <cp:lastPrinted>2022-04-07T09:27:00Z</cp:lastPrinted>
  <dcterms:modified xsi:type="dcterms:W3CDTF">2022-04-08T08:54:17Z</dcterms:modified>
  <dc:title>附件一：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4021029BF4BA4008A973DFE28B26C924</vt:lpwstr>
  </property>
</Properties>
</file>