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"/>
        <w:gridCol w:w="726"/>
        <w:gridCol w:w="625"/>
        <w:gridCol w:w="530"/>
        <w:gridCol w:w="271"/>
        <w:gridCol w:w="498"/>
        <w:gridCol w:w="311"/>
        <w:gridCol w:w="404"/>
        <w:gridCol w:w="565"/>
        <w:gridCol w:w="756"/>
        <w:gridCol w:w="287"/>
        <w:gridCol w:w="287"/>
        <w:gridCol w:w="287"/>
        <w:gridCol w:w="703"/>
        <w:gridCol w:w="365"/>
        <w:gridCol w:w="311"/>
        <w:gridCol w:w="279"/>
        <w:gridCol w:w="279"/>
        <w:gridCol w:w="5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CellSpacing w:w="0" w:type="dxa"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38"/>
                <w:szCs w:val="38"/>
                <w:bdr w:val="none" w:color="auto" w:sz="0" w:space="0"/>
                <w:lang w:val="en-US" w:eastAsia="zh-CN" w:bidi="ar"/>
              </w:rPr>
              <w:t>曲靖一中沾益清源学校2020年公开选调在职在编高中学科教师岗位计划表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1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招聘单位</w:t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3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319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单位性质</w:t>
            </w:r>
          </w:p>
        </w:tc>
        <w:tc>
          <w:tcPr>
            <w:tcW w:w="16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拨款方式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3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年龄条件（周岁内）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放宽年龄条件（周岁内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性别条件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民族条件</w:t>
            </w:r>
          </w:p>
        </w:tc>
        <w:tc>
          <w:tcPr>
            <w:tcW w:w="42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岗位其他条件</w:t>
            </w:r>
          </w:p>
        </w:tc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教师资格任教学科</w:t>
            </w:r>
          </w:p>
        </w:tc>
        <w:tc>
          <w:tcPr>
            <w:tcW w:w="18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招聘专业</w:t>
            </w: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是否笔试</w:t>
            </w:r>
          </w:p>
        </w:tc>
        <w:tc>
          <w:tcPr>
            <w:tcW w:w="16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是否面试</w:t>
            </w:r>
          </w:p>
        </w:tc>
        <w:tc>
          <w:tcPr>
            <w:tcW w:w="33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  <w:tblCellSpacing w:w="0" w:type="dxa"/>
        </w:trPr>
        <w:tc>
          <w:tcPr>
            <w:tcW w:w="1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9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获得过“省突”、“市突”；享受过“省贴”、“市贴”；县（区）级及以上名师工作室主持人、骨干教师、名师、学科带头人、名班主任；获县（区）级教育主管部门举办的课堂教学竞赛一等奖；市级及以上教育主管部门举办的课堂教学竞赛获奖者，可放宽至40周岁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高中政治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高中历史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高中地理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曲靖市沾益区教育体育局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曲靖一中沾益清源学校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公益一类事业单位</w:t>
            </w:r>
          </w:p>
        </w:tc>
        <w:tc>
          <w:tcPr>
            <w:tcW w:w="1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全额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2"/>
                <w:szCs w:val="12"/>
                <w:bdr w:val="none" w:color="auto" w:sz="0" w:space="0"/>
                <w:lang w:val="en-US" w:eastAsia="zh-CN" w:bidi="ar"/>
              </w:rPr>
              <w:t>普通招生计划本科及以上</w:t>
            </w:r>
          </w:p>
        </w:tc>
        <w:tc>
          <w:tcPr>
            <w:tcW w:w="3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18周岁以上、35岁以下</w:t>
            </w:r>
          </w:p>
        </w:tc>
        <w:tc>
          <w:tcPr>
            <w:tcW w:w="45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在职在编教师</w:t>
            </w:r>
          </w:p>
        </w:tc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高中生物</w:t>
            </w:r>
          </w:p>
        </w:tc>
        <w:tc>
          <w:tcPr>
            <w:tcW w:w="1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14"/>
                <w:szCs w:val="1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autoSpaceDE w:val="0"/>
        <w:autoSpaceDN/>
        <w:spacing w:before="552" w:beforeAutospacing="0" w:after="552" w:afterAutospacing="0" w:line="420" w:lineRule="atLeast"/>
        <w:ind w:left="600" w:right="600" w:firstLine="516"/>
        <w:rPr>
          <w:color w:val="333333"/>
        </w:rPr>
      </w:pPr>
      <w:r>
        <w:rPr>
          <w:color w:val="333333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84F2A"/>
    <w:rsid w:val="10D42C11"/>
    <w:rsid w:val="1F6518F0"/>
    <w:rsid w:val="64E84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FFFF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2020-06-04T03:43:00Z</dcterms:created>
  <dc:creator>冰凝</dc:creator>
  <cp:lastModifiedBy>冰凝</cp:lastModifiedBy>
  <dcterms:modified xsi:type="dcterms:W3CDTF">2020-06-04T03:43:46Z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